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5A1C" w14:textId="77777777" w:rsidR="0028688F" w:rsidRPr="008E15EA" w:rsidRDefault="0028688F" w:rsidP="0028688F">
      <w:pPr>
        <w:jc w:val="both"/>
        <w:rPr>
          <w:rFonts w:ascii="Arial" w:hAnsi="Arial" w:cs="Arial"/>
          <w:b/>
          <w:bCs/>
          <w:sz w:val="22"/>
          <w:szCs w:val="22"/>
          <w:lang w:val="en-GB"/>
        </w:rPr>
      </w:pPr>
      <w:r w:rsidRPr="008E15EA">
        <w:rPr>
          <w:rFonts w:ascii="Arial" w:hAnsi="Arial" w:cs="Arial"/>
          <w:b/>
          <w:bCs/>
          <w:sz w:val="22"/>
          <w:szCs w:val="22"/>
          <w:lang w:val="en-GB"/>
        </w:rPr>
        <w:t>Annex 2: Template letter</w:t>
      </w:r>
    </w:p>
    <w:p w14:paraId="4264C953" w14:textId="45BC380D" w:rsidR="0028688F" w:rsidRPr="008E15EA" w:rsidRDefault="0028688F" w:rsidP="0028688F">
      <w:pPr>
        <w:spacing w:before="240"/>
        <w:jc w:val="both"/>
        <w:rPr>
          <w:rFonts w:ascii="Garamond" w:eastAsia="Calibri" w:hAnsi="Garamond" w:cs="Tahoma"/>
          <w:b/>
          <w:bCs/>
          <w:lang w:val="en-US" w:eastAsia="en-US"/>
        </w:rPr>
      </w:pPr>
      <w:r w:rsidRPr="008E15EA">
        <w:rPr>
          <w:rFonts w:ascii="Garamond" w:eastAsia="Calibri" w:hAnsi="Garamond" w:cs="Tahoma"/>
          <w:b/>
          <w:bCs/>
          <w:lang w:val="en-US" w:eastAsia="en-US"/>
        </w:rPr>
        <w:t xml:space="preserve">The </w:t>
      </w:r>
      <w:r w:rsidR="009112ED">
        <w:rPr>
          <w:rFonts w:ascii="Garamond" w:eastAsia="Calibri" w:hAnsi="Garamond" w:cs="Tahoma"/>
          <w:b/>
          <w:bCs/>
          <w:lang w:val="en-US" w:eastAsia="en-US"/>
        </w:rPr>
        <w:t>organic-based fertiliser</w:t>
      </w:r>
      <w:r w:rsidRPr="008E15EA">
        <w:rPr>
          <w:rFonts w:ascii="Garamond" w:eastAsia="Calibri" w:hAnsi="Garamond" w:cs="Tahoma"/>
          <w:b/>
          <w:bCs/>
          <w:lang w:val="en-US" w:eastAsia="en-US"/>
        </w:rPr>
        <w:t xml:space="preserve"> industry urges you to apply to become a notified body for the assessment of fertilising products under EU Regulation 1009/2019</w:t>
      </w:r>
    </w:p>
    <w:p w14:paraId="2F8C573C" w14:textId="77777777"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Dear [</w:t>
      </w:r>
      <w:r w:rsidRPr="008E15EA">
        <w:rPr>
          <w:rFonts w:ascii="Garamond" w:eastAsia="Calibri" w:hAnsi="Garamond" w:cs="Tahoma"/>
          <w:highlight w:val="yellow"/>
          <w:lang w:val="en-GB" w:eastAsia="en-US"/>
        </w:rPr>
        <w:t>INSERT NAME of your contact at the assessment body here],</w:t>
      </w:r>
    </w:p>
    <w:p w14:paraId="35FB69B8" w14:textId="4DFF70F1" w:rsidR="0028688F" w:rsidRPr="008E15EA" w:rsidRDefault="001C2FEE" w:rsidP="0028688F">
      <w:pPr>
        <w:spacing w:before="240"/>
        <w:jc w:val="both"/>
        <w:rPr>
          <w:rFonts w:ascii="Garamond" w:eastAsia="Calibri" w:hAnsi="Garamond" w:cs="Tahoma"/>
          <w:lang w:val="en-GB" w:eastAsia="en-US"/>
        </w:rPr>
      </w:pPr>
      <w:r>
        <w:rPr>
          <w:rFonts w:ascii="Garamond" w:eastAsia="Calibri" w:hAnsi="Garamond" w:cs="Tahoma"/>
          <w:lang w:val="en-GB" w:eastAsia="en-US"/>
        </w:rPr>
        <w:t>ECOFI has</w:t>
      </w:r>
      <w:r w:rsidR="0028688F" w:rsidRPr="008E15EA">
        <w:rPr>
          <w:rFonts w:ascii="Garamond" w:eastAsia="Calibri" w:hAnsi="Garamond" w:cs="Tahoma"/>
          <w:lang w:val="en-GB" w:eastAsia="en-US"/>
        </w:rPr>
        <w:t xml:space="preserve"> learned that no organisations have been appointed as conformity assessment bodies (CABs) to assess fertilising products under the Fertilising Products Regulation (FPR) 1009/2019 in [</w:t>
      </w:r>
      <w:r w:rsidR="0028688F" w:rsidRPr="008E15EA">
        <w:rPr>
          <w:rFonts w:ascii="Garamond" w:eastAsia="Calibri" w:hAnsi="Garamond" w:cs="Tahoma"/>
          <w:highlight w:val="yellow"/>
          <w:lang w:val="en-GB" w:eastAsia="en-US"/>
        </w:rPr>
        <w:t>INSERT MEMBER STATE].</w:t>
      </w:r>
    </w:p>
    <w:p w14:paraId="09139848" w14:textId="5EB723F5"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The new EU regulation for fertilising products is set to apply from 16 July 2022 and requires third party certification for many products covered by this regulation, including </w:t>
      </w:r>
      <w:r w:rsidR="009112ED">
        <w:rPr>
          <w:rFonts w:ascii="Garamond" w:eastAsia="Calibri" w:hAnsi="Garamond" w:cs="Tahoma"/>
          <w:lang w:val="en-GB" w:eastAsia="en-US"/>
        </w:rPr>
        <w:t>organic-based fertilisers</w:t>
      </w:r>
      <w:r w:rsidRPr="008E15EA">
        <w:rPr>
          <w:rFonts w:ascii="Garamond" w:eastAsia="Calibri" w:hAnsi="Garamond" w:cs="Tahoma"/>
          <w:lang w:val="en-GB" w:eastAsia="en-US"/>
        </w:rPr>
        <w:t>. If no CABs are designated, it will be impossible for</w:t>
      </w:r>
      <w:r w:rsidR="009112ED">
        <w:rPr>
          <w:rFonts w:ascii="Garamond" w:eastAsia="Calibri" w:hAnsi="Garamond" w:cs="Tahoma"/>
          <w:lang w:val="en-GB" w:eastAsia="en-US"/>
        </w:rPr>
        <w:t xml:space="preserve"> organic-based fertilising products </w:t>
      </w:r>
      <w:r w:rsidRPr="008E15EA">
        <w:rPr>
          <w:rFonts w:ascii="Garamond" w:eastAsia="Calibri" w:hAnsi="Garamond" w:cs="Tahoma"/>
          <w:lang w:val="en-GB" w:eastAsia="en-US"/>
        </w:rPr>
        <w:t xml:space="preserve">to access the European Single Market, and our industry will continue to be hampered by a fragmented and unharmonized market. We </w:t>
      </w:r>
      <w:r w:rsidR="009112ED">
        <w:rPr>
          <w:rFonts w:ascii="Garamond" w:eastAsia="Calibri" w:hAnsi="Garamond" w:cs="Tahoma"/>
          <w:lang w:val="en-GB" w:eastAsia="en-US"/>
        </w:rPr>
        <w:t>are convinced</w:t>
      </w:r>
      <w:r w:rsidRPr="008E15EA">
        <w:rPr>
          <w:rFonts w:ascii="Garamond" w:eastAsia="Calibri" w:hAnsi="Garamond" w:cs="Tahoma"/>
          <w:lang w:val="en-GB" w:eastAsia="en-US"/>
        </w:rPr>
        <w:t xml:space="preserve"> there is a compelling potential market for conformity assessment bodies since this is the first time </w:t>
      </w:r>
      <w:r w:rsidR="009112ED">
        <w:rPr>
          <w:rFonts w:ascii="Garamond" w:eastAsia="Calibri" w:hAnsi="Garamond" w:cs="Tahoma"/>
          <w:lang w:val="en-GB" w:eastAsia="en-US"/>
        </w:rPr>
        <w:t>organic-based fertilising</w:t>
      </w:r>
      <w:r w:rsidRPr="008E15EA">
        <w:rPr>
          <w:rFonts w:ascii="Garamond" w:eastAsia="Calibri" w:hAnsi="Garamond" w:cs="Tahoma"/>
          <w:lang w:val="en-GB" w:eastAsia="en-US"/>
        </w:rPr>
        <w:t xml:space="preserve"> products will be able to obtain the CE-mark through conformity assessment. </w:t>
      </w:r>
    </w:p>
    <w:p w14:paraId="4FC5ACDD" w14:textId="74FF930B"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Although each CAB must be certified by a national competent authority, you can serve clients based anywhere. Once </w:t>
      </w:r>
      <w:r w:rsidR="009112ED">
        <w:rPr>
          <w:rFonts w:ascii="Garamond" w:eastAsia="Calibri" w:hAnsi="Garamond" w:cs="Tahoma"/>
          <w:lang w:val="en-GB" w:eastAsia="en-US"/>
        </w:rPr>
        <w:t>a product</w:t>
      </w:r>
      <w:r w:rsidRPr="008E15EA">
        <w:rPr>
          <w:rFonts w:ascii="Garamond" w:eastAsia="Calibri" w:hAnsi="Garamond" w:cs="Tahoma"/>
          <w:lang w:val="en-GB" w:eastAsia="en-US"/>
        </w:rPr>
        <w:t xml:space="preserve"> achieves conformity assessment, it can circulate freely on the Single Market, and companies can choose to work with any CAB that has been notified to the European Commission as competent to assess their products. They do not have to choose a CAB in the country where they are based.</w:t>
      </w:r>
    </w:p>
    <w:p w14:paraId="6D8588A7" w14:textId="77777777"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Your organisation can choose to apply to become an assessment body for any or all products under the FPR. </w:t>
      </w:r>
    </w:p>
    <w:p w14:paraId="36D85DDD" w14:textId="7FBCEEC7"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We are concerned that the lack of CABs so far will prevent </w:t>
      </w:r>
      <w:r w:rsidR="009112ED">
        <w:rPr>
          <w:rFonts w:ascii="Garamond" w:eastAsia="Calibri" w:hAnsi="Garamond" w:cs="Tahoma"/>
          <w:lang w:val="en-GB" w:eastAsia="en-US"/>
        </w:rPr>
        <w:t>organic-based fertilising</w:t>
      </w:r>
      <w:r w:rsidRPr="008E15EA">
        <w:rPr>
          <w:rFonts w:ascii="Garamond" w:eastAsia="Calibri" w:hAnsi="Garamond" w:cs="Tahoma"/>
          <w:lang w:val="en-GB" w:eastAsia="en-US"/>
        </w:rPr>
        <w:t xml:space="preserve"> products from accessing the Single Market, which will be detrimental both to our industry and to farmers who will have inequal access to these products from one country to another. In this context, we would like to encourage you to apply to become a CAB.</w:t>
      </w:r>
    </w:p>
    <w:p w14:paraId="2595B00B" w14:textId="77777777" w:rsidR="0028688F"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The </w:t>
      </w:r>
      <w:r w:rsidRPr="008E15EA">
        <w:rPr>
          <w:rFonts w:ascii="Garamond" w:eastAsia="Calibri" w:hAnsi="Garamond" w:cs="Tahoma"/>
          <w:color w:val="000000" w:themeColor="text1"/>
          <w:lang w:val="en-GB" w:eastAsia="en-US"/>
        </w:rPr>
        <w:t xml:space="preserve">procedure for becoming a CAB </w:t>
      </w:r>
      <w:r w:rsidRPr="008E15EA">
        <w:rPr>
          <w:rFonts w:ascii="Garamond" w:eastAsia="Calibri" w:hAnsi="Garamond" w:cs="Tahoma"/>
          <w:lang w:val="en-GB" w:eastAsia="en-US"/>
        </w:rPr>
        <w:t xml:space="preserve">is outlined in </w:t>
      </w:r>
      <w:hyperlink r:id="rId4" w:anchor="d1e1676-1-1" w:history="1">
        <w:r w:rsidRPr="008E15EA">
          <w:rPr>
            <w:rFonts w:ascii="Garamond" w:eastAsia="Calibri" w:hAnsi="Garamond" w:cs="Tahoma"/>
            <w:color w:val="0563C1" w:themeColor="hyperlink"/>
            <w:u w:val="single"/>
            <w:lang w:val="en-GB" w:eastAsia="en-US"/>
          </w:rPr>
          <w:t>Chapter IV of the Fertilising Products Regulation</w:t>
        </w:r>
      </w:hyperlink>
      <w:r>
        <w:rPr>
          <w:rFonts w:ascii="Garamond" w:eastAsia="Calibri" w:hAnsi="Garamond" w:cs="Tahoma"/>
          <w:lang w:val="en-GB" w:eastAsia="en-US"/>
        </w:rPr>
        <w:t>.</w:t>
      </w:r>
      <w:r w:rsidRPr="008E15EA">
        <w:rPr>
          <w:rFonts w:ascii="Garamond" w:eastAsia="Calibri" w:hAnsi="Garamond" w:cs="Tahoma"/>
          <w:lang w:val="en-GB" w:eastAsia="en-US"/>
        </w:rPr>
        <w:t xml:space="preserve"> </w:t>
      </w:r>
    </w:p>
    <w:p w14:paraId="7A8F57C8" w14:textId="77777777"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For more information, you can find additional information on becoming a CAB in </w:t>
      </w:r>
      <w:r w:rsidRPr="008E15EA">
        <w:rPr>
          <w:rFonts w:ascii="Garamond" w:eastAsia="Calibri" w:hAnsi="Garamond" w:cs="Tahoma"/>
          <w:highlight w:val="yellow"/>
          <w:lang w:val="en-GB" w:eastAsia="en-US"/>
        </w:rPr>
        <w:t>[INSERT COUNTRY</w:t>
      </w:r>
      <w:r w:rsidRPr="008E15EA">
        <w:rPr>
          <w:rFonts w:ascii="Garamond" w:eastAsia="Calibri" w:hAnsi="Garamond" w:cs="Tahoma"/>
          <w:lang w:val="en-GB" w:eastAsia="en-US"/>
        </w:rPr>
        <w:t>], including the contact information for the accreditation office, in this online PDF: [</w:t>
      </w:r>
      <w:r w:rsidRPr="008E15EA">
        <w:rPr>
          <w:rFonts w:ascii="Garamond" w:eastAsia="Calibri" w:hAnsi="Garamond" w:cs="Tahoma"/>
          <w:highlight w:val="yellow"/>
          <w:lang w:val="en-GB" w:eastAsia="en-US"/>
        </w:rPr>
        <w:t>INSERT LINK TO PDF IN RELEVANT COUNTRY].</w:t>
      </w:r>
    </w:p>
    <w:p w14:paraId="68277FED" w14:textId="77777777"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Please contact the [</w:t>
      </w:r>
      <w:r w:rsidRPr="008E15EA">
        <w:rPr>
          <w:rFonts w:ascii="Garamond" w:eastAsia="Calibri" w:hAnsi="Garamond" w:cs="Tahoma"/>
          <w:highlight w:val="yellow"/>
          <w:lang w:val="en-GB" w:eastAsia="en-US"/>
        </w:rPr>
        <w:t>insert national adjective</w:t>
      </w:r>
      <w:r w:rsidRPr="008E15EA">
        <w:rPr>
          <w:rFonts w:ascii="Garamond" w:eastAsia="Calibri" w:hAnsi="Garamond" w:cs="Tahoma"/>
          <w:lang w:val="en-GB" w:eastAsia="en-US"/>
        </w:rPr>
        <w:t>] notifying authority for more information.</w:t>
      </w:r>
    </w:p>
    <w:p w14:paraId="4E639312" w14:textId="77777777" w:rsidR="0028688F"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You can find the name and contact details of the accreditation offices in all EU Member States on this website:</w:t>
      </w:r>
      <w:r>
        <w:rPr>
          <w:rFonts w:ascii="Garamond" w:eastAsia="Calibri" w:hAnsi="Garamond" w:cs="Tahoma"/>
          <w:lang w:val="en-GB" w:eastAsia="en-US"/>
        </w:rPr>
        <w:t xml:space="preserve"> </w:t>
      </w:r>
    </w:p>
    <w:p w14:paraId="5D0DE990" w14:textId="77777777" w:rsidR="0028688F" w:rsidRPr="008E15EA" w:rsidRDefault="0028688F" w:rsidP="0028688F">
      <w:pPr>
        <w:spacing w:before="240"/>
        <w:jc w:val="both"/>
        <w:rPr>
          <w:rFonts w:ascii="Garamond" w:eastAsia="Calibri" w:hAnsi="Garamond" w:cs="Tahoma"/>
          <w:lang w:val="en-GB" w:eastAsia="en-US"/>
        </w:rPr>
      </w:pPr>
      <w:hyperlink r:id="rId5" w:history="1">
        <w:r w:rsidRPr="008E15EA">
          <w:rPr>
            <w:rStyle w:val="Hyperlink"/>
            <w:rFonts w:ascii="Garamond" w:eastAsia="Calibri" w:hAnsi="Garamond" w:cs="Tahoma"/>
            <w:lang w:val="en-GB" w:eastAsia="en-US"/>
          </w:rPr>
          <w:t>https://ec.europa.eu/growth/tools-databases/nando/index.cfm?fuseaction=na.main</w:t>
        </w:r>
      </w:hyperlink>
      <w:r w:rsidRPr="008E15EA">
        <w:rPr>
          <w:rFonts w:ascii="Garamond" w:eastAsia="Calibri" w:hAnsi="Garamond" w:cs="Tahoma"/>
          <w:lang w:val="en-GB" w:eastAsia="en-US"/>
        </w:rPr>
        <w:t xml:space="preserve"> </w:t>
      </w:r>
    </w:p>
    <w:p w14:paraId="79C612D9" w14:textId="77777777"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In the dropdown menu “Legislation”, select ‘Regulation (EU) 2019/2009 on EU fertilising products’ which is the last one in the list. </w:t>
      </w:r>
    </w:p>
    <w:p w14:paraId="3ECE115C" w14:textId="71FF4DAC"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t xml:space="preserve">Do not hesitate to contact us if you would like more information relating to </w:t>
      </w:r>
      <w:r w:rsidR="009112ED">
        <w:rPr>
          <w:rFonts w:ascii="Garamond" w:eastAsia="Calibri" w:hAnsi="Garamond" w:cs="Tahoma"/>
          <w:lang w:val="en-GB" w:eastAsia="en-US"/>
        </w:rPr>
        <w:t>organic-based fertilisers</w:t>
      </w:r>
      <w:r w:rsidRPr="008E15EA">
        <w:rPr>
          <w:rFonts w:ascii="Garamond" w:eastAsia="Calibri" w:hAnsi="Garamond" w:cs="Tahoma"/>
          <w:lang w:val="en-GB" w:eastAsia="en-US"/>
        </w:rPr>
        <w:t>.</w:t>
      </w:r>
    </w:p>
    <w:p w14:paraId="027CBA16" w14:textId="77777777" w:rsidR="0028688F" w:rsidRPr="008E15EA" w:rsidRDefault="0028688F" w:rsidP="0028688F">
      <w:pPr>
        <w:spacing w:before="240"/>
        <w:jc w:val="both"/>
        <w:rPr>
          <w:rFonts w:ascii="Garamond" w:eastAsia="Calibri" w:hAnsi="Garamond" w:cs="Tahoma"/>
          <w:lang w:val="en-GB" w:eastAsia="en-US"/>
        </w:rPr>
      </w:pPr>
      <w:r w:rsidRPr="008E15EA">
        <w:rPr>
          <w:rFonts w:ascii="Garamond" w:eastAsia="Calibri" w:hAnsi="Garamond" w:cs="Tahoma"/>
          <w:lang w:val="en-GB" w:eastAsia="en-US"/>
        </w:rPr>
        <w:lastRenderedPageBreak/>
        <w:t>Kind regards,</w:t>
      </w:r>
    </w:p>
    <w:p w14:paraId="5937E7C0" w14:textId="77777777" w:rsidR="00417292" w:rsidRDefault="00417292"/>
    <w:sectPr w:rsidR="00417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tDQwMjI2NDG2sDBS0lEKTi0uzszPAykwrAUAO1GFCiwAAAA="/>
  </w:docVars>
  <w:rsids>
    <w:rsidRoot w:val="0028688F"/>
    <w:rsid w:val="00124930"/>
    <w:rsid w:val="001C2FEE"/>
    <w:rsid w:val="0028688F"/>
    <w:rsid w:val="00417292"/>
    <w:rsid w:val="0091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81E7"/>
  <w15:chartTrackingRefBased/>
  <w15:docId w15:val="{DFC76602-3F0E-40A3-8E40-C29F41C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8F"/>
    <w:pPr>
      <w:spacing w:after="0" w:line="240" w:lineRule="auto"/>
    </w:pPr>
    <w:rPr>
      <w:rFonts w:ascii="Times New Roman" w:eastAsia="Times New Roman" w:hAnsi="Times New Roman" w:cs="Times New Roman"/>
      <w:sz w:val="24"/>
      <w:szCs w:val="24"/>
      <w:lang w:val="en-C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growth/tools-databases/nando/index.cfm?fuseaction=na.main" TargetMode="External"/><Relationship Id="rId4" Type="http://schemas.openxmlformats.org/officeDocument/2006/relationships/hyperlink" Target="https://eur-lex.europa.eu/legal-content/EN/TXT/HTML/?uri=CELEX:32019R1009&amp;qid=161787835352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Fitch</dc:creator>
  <cp:keywords/>
  <dc:description/>
  <cp:lastModifiedBy>Jessica Fitch</cp:lastModifiedBy>
  <cp:revision>3</cp:revision>
  <dcterms:created xsi:type="dcterms:W3CDTF">2021-07-30T11:46:00Z</dcterms:created>
  <dcterms:modified xsi:type="dcterms:W3CDTF">2021-07-30T11:47:00Z</dcterms:modified>
</cp:coreProperties>
</file>